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Verdana" w:hAnsi="Verdana" w:eastAsia="宋体" w:cs="宋体"/>
          <w:color w:val="333333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授权书</w:t>
      </w:r>
    </w:p>
    <w:p>
      <w:pPr>
        <w:widowControl/>
        <w:shd w:val="clear" w:color="auto" w:fill="FFFFFF"/>
        <w:spacing w:line="375" w:lineRule="atLeast"/>
        <w:jc w:val="center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0"/>
          <w:szCs w:val="20"/>
        </w:rPr>
        <w:t>（卖场品牌授权）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兹有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     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公司（授权方）为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     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品牌（商标注册证号/申请号：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     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）的合法持有者。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特授权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>                     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公司（被授权方）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为上述品牌在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快手小店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上的网络渠道经销商。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授权期间：自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年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月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起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至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年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月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止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授权方承诺以上授权合法、真实、有效，可使与被授权方开展相关合作的第三方信赖该授权行事。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特此授权！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999999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999999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75" w:lineRule="atLeast"/>
        <w:jc w:val="righ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0"/>
          <w:szCs w:val="20"/>
        </w:rPr>
        <w:t>授权方：</w:t>
      </w:r>
    </w:p>
    <w:p>
      <w:pPr>
        <w:widowControl/>
        <w:shd w:val="clear" w:color="auto" w:fill="FFFFFF"/>
        <w:spacing w:line="375" w:lineRule="atLeast"/>
        <w:jc w:val="righ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999999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75" w:lineRule="atLeast"/>
        <w:jc w:val="righ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0"/>
          <w:szCs w:val="20"/>
        </w:rPr>
        <w:t>日期：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Verdana" w:hAnsi="Verdana" w:eastAsia="宋体" w:cs="宋体"/>
          <w:color w:val="333333"/>
          <w:kern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E"/>
    <w:rsid w:val="00516900"/>
    <w:rsid w:val="00585B1B"/>
    <w:rsid w:val="007767A6"/>
    <w:rsid w:val="00D969F4"/>
    <w:rsid w:val="00E5376E"/>
    <w:rsid w:val="7DF58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2020-12-31T14:54:00Z</dcterms:created>
  <dc:creator>耿昭</dc:creator>
  <cp:lastModifiedBy>yi</cp:lastModifiedBy>
  <dcterms:modified xsi:type="dcterms:W3CDTF">2021-01-04T10:36:34Z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